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Toc26789"/>
      <w:r>
        <w:rPr>
          <w:rFonts w:hint="eastAsia"/>
          <w:lang w:val="en-US" w:eastAsia="zh-CN"/>
        </w:rPr>
        <w:t>6.相关资质证书</w:t>
      </w:r>
      <w:bookmarkEnd w:id="0"/>
    </w:p>
    <w:tbl>
      <w:tblPr>
        <w:tblStyle w:val="4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23"/>
        <w:gridCol w:w="1951"/>
        <w:gridCol w:w="1095"/>
        <w:gridCol w:w="199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有效期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证明材料所在页码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备注：申请人所列业绩应按要求将证明材料按顺序附后。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jdmY2JhMDZkMGIxNmE0M2JiNTViODNlM2IyZTMifQ=="/>
  </w:docVars>
  <w:rsids>
    <w:rsidRoot w:val="00000000"/>
    <w:rsid w:val="6EB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2024-04-24T05:05:48Z</dcterms:created>
  <dc:creator>dell</dc:creator>
  <cp:lastModifiedBy>赵天天</cp:lastModifiedBy>
  <dcterms:modified xsi:type="dcterms:W3CDTF">2024-04-24T05:05:52Z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F9B454833C104BE9BC685CF3F5D01708_12</vt:lpwstr>
  </property>
</Properties>
</file>